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930B9" w14:textId="12CB7485" w:rsidR="007032CD" w:rsidRDefault="000255D5" w:rsidP="000255D5">
      <w:pPr>
        <w:ind w:firstLine="709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6</w:t>
      </w:r>
      <w:r w:rsidR="007032CD" w:rsidRPr="007032CD">
        <w:rPr>
          <w:b/>
          <w:bCs/>
          <w:sz w:val="32"/>
          <w:szCs w:val="32"/>
        </w:rPr>
        <w:t xml:space="preserve"> Лабораторная работа </w:t>
      </w:r>
      <w:r w:rsidR="007032CD">
        <w:rPr>
          <w:b/>
          <w:bCs/>
          <w:sz w:val="32"/>
          <w:szCs w:val="32"/>
        </w:rPr>
        <w:t>№</w:t>
      </w:r>
      <w:r>
        <w:rPr>
          <w:b/>
          <w:bCs/>
          <w:sz w:val="32"/>
          <w:szCs w:val="32"/>
        </w:rPr>
        <w:t>6</w:t>
      </w:r>
      <w:r w:rsidR="007032CD" w:rsidRPr="007032CD">
        <w:rPr>
          <w:b/>
          <w:bCs/>
          <w:sz w:val="32"/>
          <w:szCs w:val="32"/>
        </w:rPr>
        <w:t xml:space="preserve">. </w:t>
      </w:r>
      <w:r w:rsidRPr="000255D5">
        <w:rPr>
          <w:b/>
          <w:bCs/>
          <w:sz w:val="32"/>
          <w:szCs w:val="32"/>
        </w:rPr>
        <w:t>Определение суммарной</w:t>
      </w:r>
      <w:r>
        <w:rPr>
          <w:b/>
          <w:bCs/>
          <w:sz w:val="32"/>
          <w:szCs w:val="32"/>
        </w:rPr>
        <w:t xml:space="preserve"> </w:t>
      </w:r>
      <w:r w:rsidRPr="000255D5">
        <w:rPr>
          <w:b/>
          <w:bCs/>
          <w:sz w:val="32"/>
          <w:szCs w:val="32"/>
        </w:rPr>
        <w:t>плотности заражения зерна</w:t>
      </w:r>
    </w:p>
    <w:p w14:paraId="77B0A056" w14:textId="4E03FBF3" w:rsidR="007032CD" w:rsidRDefault="007032CD" w:rsidP="007032CD">
      <w:pPr>
        <w:ind w:firstLine="709"/>
        <w:jc w:val="both"/>
        <w:rPr>
          <w:b/>
          <w:bCs/>
          <w:sz w:val="32"/>
          <w:szCs w:val="32"/>
        </w:rPr>
      </w:pPr>
    </w:p>
    <w:p w14:paraId="5B243346" w14:textId="6FDC63A2" w:rsidR="007032CD" w:rsidRPr="007032CD" w:rsidRDefault="007032CD" w:rsidP="007032CD">
      <w:pPr>
        <w:ind w:firstLine="709"/>
        <w:jc w:val="both"/>
        <w:rPr>
          <w:b/>
          <w:bCs/>
          <w:sz w:val="28"/>
          <w:szCs w:val="28"/>
        </w:rPr>
      </w:pPr>
      <w:r w:rsidRPr="007032CD">
        <w:rPr>
          <w:b/>
          <w:bCs/>
          <w:sz w:val="28"/>
          <w:szCs w:val="28"/>
        </w:rPr>
        <w:t xml:space="preserve">Цель работы </w:t>
      </w:r>
    </w:p>
    <w:p w14:paraId="401028EB" w14:textId="77777777" w:rsidR="007032CD" w:rsidRDefault="007032CD" w:rsidP="007032CD">
      <w:pPr>
        <w:ind w:firstLine="709"/>
        <w:jc w:val="both"/>
        <w:rPr>
          <w:sz w:val="28"/>
          <w:szCs w:val="28"/>
        </w:rPr>
      </w:pPr>
    </w:p>
    <w:p w14:paraId="312B9413" w14:textId="77777777" w:rsidR="007032CD" w:rsidRDefault="007032CD" w:rsidP="007032CD">
      <w:pPr>
        <w:ind w:firstLine="709"/>
        <w:jc w:val="both"/>
        <w:rPr>
          <w:sz w:val="28"/>
          <w:szCs w:val="28"/>
        </w:rPr>
      </w:pPr>
    </w:p>
    <w:p w14:paraId="41CCC0FD" w14:textId="2938C0C3" w:rsidR="007032CD" w:rsidRDefault="000255D5" w:rsidP="000255D5">
      <w:pPr>
        <w:ind w:firstLine="709"/>
        <w:jc w:val="both"/>
        <w:rPr>
          <w:sz w:val="28"/>
          <w:szCs w:val="28"/>
        </w:rPr>
      </w:pPr>
      <w:r w:rsidRPr="000255D5">
        <w:rPr>
          <w:sz w:val="28"/>
          <w:szCs w:val="28"/>
        </w:rPr>
        <w:t>Освоить методику расчета суммарной плотности заражения зерна. Научится составлять прогноз развития ВХЗ.</w:t>
      </w:r>
    </w:p>
    <w:p w14:paraId="185456D5" w14:textId="7693DBBA" w:rsidR="007032CD" w:rsidRDefault="007032CD" w:rsidP="007032CD">
      <w:pPr>
        <w:ind w:firstLine="709"/>
        <w:jc w:val="both"/>
        <w:rPr>
          <w:sz w:val="28"/>
          <w:szCs w:val="28"/>
        </w:rPr>
      </w:pPr>
    </w:p>
    <w:p w14:paraId="2161712C" w14:textId="325923EA" w:rsidR="007032CD" w:rsidRDefault="007032CD" w:rsidP="007032CD">
      <w:pPr>
        <w:ind w:firstLine="709"/>
        <w:jc w:val="both"/>
        <w:rPr>
          <w:b/>
          <w:bCs/>
          <w:sz w:val="28"/>
          <w:szCs w:val="28"/>
        </w:rPr>
      </w:pPr>
      <w:r w:rsidRPr="007032CD">
        <w:rPr>
          <w:b/>
          <w:bCs/>
          <w:sz w:val="28"/>
          <w:szCs w:val="28"/>
        </w:rPr>
        <w:t xml:space="preserve">Теоретическая часть </w:t>
      </w:r>
    </w:p>
    <w:p w14:paraId="20C399E8" w14:textId="0AF42137" w:rsidR="007032CD" w:rsidRDefault="007032CD" w:rsidP="007032CD">
      <w:pPr>
        <w:ind w:firstLine="709"/>
        <w:jc w:val="both"/>
        <w:rPr>
          <w:b/>
          <w:bCs/>
          <w:sz w:val="28"/>
          <w:szCs w:val="28"/>
        </w:rPr>
      </w:pPr>
    </w:p>
    <w:p w14:paraId="52AAFCD7" w14:textId="04B2B759" w:rsidR="007032CD" w:rsidRDefault="007032CD" w:rsidP="007032CD">
      <w:pPr>
        <w:ind w:firstLine="709"/>
        <w:jc w:val="both"/>
        <w:rPr>
          <w:b/>
          <w:bCs/>
          <w:sz w:val="28"/>
          <w:szCs w:val="28"/>
        </w:rPr>
      </w:pPr>
    </w:p>
    <w:p w14:paraId="09ED35CC" w14:textId="1A6F2845" w:rsidR="007032CD" w:rsidRDefault="000255D5" w:rsidP="000255D5">
      <w:pPr>
        <w:ind w:firstLine="709"/>
        <w:jc w:val="both"/>
        <w:rPr>
          <w:sz w:val="28"/>
          <w:szCs w:val="28"/>
        </w:rPr>
      </w:pPr>
      <w:r w:rsidRPr="000255D5">
        <w:rPr>
          <w:sz w:val="28"/>
          <w:szCs w:val="28"/>
        </w:rPr>
        <w:t>Систематический и тщательный контроль за состоянием зерновых масс по зараженности необходим для выявления вредителей, своевременного и полного обеззараживания. Контроль за зараженностью</w:t>
      </w:r>
      <w:r>
        <w:rPr>
          <w:sz w:val="28"/>
          <w:szCs w:val="28"/>
        </w:rPr>
        <w:t xml:space="preserve"> </w:t>
      </w:r>
      <w:r w:rsidRPr="000255D5">
        <w:rPr>
          <w:sz w:val="28"/>
          <w:szCs w:val="28"/>
        </w:rPr>
        <w:t>проводят при приемке, хранении и отпуске зерна. При обнаружении в зерновой</w:t>
      </w:r>
      <w:r>
        <w:rPr>
          <w:sz w:val="28"/>
          <w:szCs w:val="28"/>
        </w:rPr>
        <w:t xml:space="preserve"> </w:t>
      </w:r>
      <w:r w:rsidRPr="000255D5">
        <w:rPr>
          <w:sz w:val="28"/>
          <w:szCs w:val="28"/>
        </w:rPr>
        <w:t>массе вредителей определяют плотность заселения и прогнозируют численность их увеличения. Для оценки зараженности зерна насекомыми и клещами с</w:t>
      </w:r>
      <w:r>
        <w:rPr>
          <w:sz w:val="28"/>
          <w:szCs w:val="28"/>
        </w:rPr>
        <w:t xml:space="preserve"> </w:t>
      </w:r>
      <w:r w:rsidRPr="000255D5">
        <w:rPr>
          <w:sz w:val="28"/>
          <w:szCs w:val="28"/>
        </w:rPr>
        <w:t>учетом различной меры их вредоносной деятельности для каждой партии зерна</w:t>
      </w:r>
      <w:r>
        <w:rPr>
          <w:sz w:val="28"/>
          <w:szCs w:val="28"/>
        </w:rPr>
        <w:t xml:space="preserve"> </w:t>
      </w:r>
      <w:r w:rsidRPr="000255D5">
        <w:rPr>
          <w:sz w:val="28"/>
          <w:szCs w:val="28"/>
        </w:rPr>
        <w:t>рассчитывают суммарную плотность заражения (СПЗ), а зараженность зерна</w:t>
      </w:r>
      <w:r>
        <w:rPr>
          <w:sz w:val="28"/>
          <w:szCs w:val="28"/>
        </w:rPr>
        <w:t xml:space="preserve"> </w:t>
      </w:r>
      <w:r w:rsidRPr="000255D5">
        <w:rPr>
          <w:sz w:val="28"/>
          <w:szCs w:val="28"/>
        </w:rPr>
        <w:t>всеми видами насекомых и клещей выражают в степенях.</w:t>
      </w:r>
    </w:p>
    <w:p w14:paraId="6205ECE4" w14:textId="73F91FD0" w:rsidR="00266D4D" w:rsidRDefault="000255D5" w:rsidP="000255D5">
      <w:pPr>
        <w:ind w:firstLine="709"/>
        <w:jc w:val="both"/>
        <w:rPr>
          <w:sz w:val="28"/>
          <w:szCs w:val="28"/>
        </w:rPr>
      </w:pPr>
      <w:r w:rsidRPr="000255D5">
        <w:rPr>
          <w:sz w:val="28"/>
          <w:szCs w:val="28"/>
        </w:rPr>
        <w:t>СПЗ представляет собой сумму плотностей заражения зерна разными видами насекомых и клещей, приведенных к плотности заражения наиболее распространенным вредителем</w:t>
      </w:r>
      <w:r>
        <w:rPr>
          <w:sz w:val="28"/>
          <w:szCs w:val="28"/>
        </w:rPr>
        <w:t>.</w:t>
      </w:r>
    </w:p>
    <w:p w14:paraId="732CCECF" w14:textId="3D910A40" w:rsidR="000255D5" w:rsidRPr="000255D5" w:rsidRDefault="000255D5" w:rsidP="000255D5">
      <w:pPr>
        <w:ind w:firstLine="709"/>
        <w:jc w:val="both"/>
        <w:rPr>
          <w:sz w:val="28"/>
          <w:szCs w:val="28"/>
        </w:rPr>
      </w:pPr>
      <w:r w:rsidRPr="000255D5">
        <w:rPr>
          <w:sz w:val="28"/>
          <w:szCs w:val="28"/>
        </w:rPr>
        <w:t>Помимо снижения массы и ухудшения качества и технологического достоинства зерна насекомые и клещи выделяют в зерно токсичные для человека</w:t>
      </w:r>
    </w:p>
    <w:p w14:paraId="34C8D666" w14:textId="77777777" w:rsidR="000255D5" w:rsidRPr="000255D5" w:rsidRDefault="000255D5" w:rsidP="000255D5">
      <w:pPr>
        <w:jc w:val="both"/>
        <w:rPr>
          <w:sz w:val="28"/>
          <w:szCs w:val="28"/>
        </w:rPr>
      </w:pPr>
      <w:r w:rsidRPr="000255D5">
        <w:rPr>
          <w:sz w:val="28"/>
          <w:szCs w:val="28"/>
        </w:rPr>
        <w:t>вещества. Поэтому при определенной плотности заражения зерна насекомыми</w:t>
      </w:r>
    </w:p>
    <w:p w14:paraId="1BC3E021" w14:textId="1C38697A" w:rsidR="000255D5" w:rsidRDefault="000255D5" w:rsidP="000255D5">
      <w:pPr>
        <w:jc w:val="both"/>
        <w:rPr>
          <w:sz w:val="28"/>
          <w:szCs w:val="28"/>
        </w:rPr>
      </w:pPr>
      <w:r w:rsidRPr="000255D5">
        <w:rPr>
          <w:sz w:val="28"/>
          <w:szCs w:val="28"/>
        </w:rPr>
        <w:t>и клещами оно становится непригодным для продовольственных целей. Токсичные вещества сохраняются в зерне и после дезинсекции. При повторном заражении токсичные вещества добавляются к уже имеющимся в зерне. Поэтому</w:t>
      </w:r>
      <w:r>
        <w:rPr>
          <w:sz w:val="28"/>
          <w:szCs w:val="28"/>
        </w:rPr>
        <w:t xml:space="preserve"> </w:t>
      </w:r>
      <w:r w:rsidRPr="000255D5">
        <w:rPr>
          <w:sz w:val="28"/>
          <w:szCs w:val="28"/>
        </w:rPr>
        <w:t>если партия зерна заражена вторично, то полученное значение СПЗ суммируется с предыдущим.</w:t>
      </w:r>
    </w:p>
    <w:p w14:paraId="3B33310E" w14:textId="616480D6" w:rsidR="000255D5" w:rsidRDefault="000255D5" w:rsidP="000255D5">
      <w:pPr>
        <w:ind w:firstLine="709"/>
        <w:jc w:val="both"/>
        <w:rPr>
          <w:sz w:val="28"/>
          <w:szCs w:val="28"/>
        </w:rPr>
      </w:pPr>
      <w:r w:rsidRPr="000255D5">
        <w:rPr>
          <w:sz w:val="28"/>
          <w:szCs w:val="28"/>
        </w:rPr>
        <w:t>Ухудшение санитарного состояния зерна при заражении его насекомыми</w:t>
      </w:r>
      <w:r>
        <w:rPr>
          <w:sz w:val="28"/>
          <w:szCs w:val="28"/>
        </w:rPr>
        <w:t xml:space="preserve"> </w:t>
      </w:r>
      <w:r w:rsidRPr="000255D5">
        <w:rPr>
          <w:sz w:val="28"/>
          <w:szCs w:val="28"/>
        </w:rPr>
        <w:t>и клещами вызывает необходимость строгой регламентации как плотности заражения вредителями отдельных видов, так и суммарной плотности заражения,</w:t>
      </w:r>
      <w:r>
        <w:rPr>
          <w:sz w:val="28"/>
          <w:szCs w:val="28"/>
        </w:rPr>
        <w:t xml:space="preserve"> </w:t>
      </w:r>
      <w:r w:rsidRPr="000255D5">
        <w:rPr>
          <w:sz w:val="28"/>
          <w:szCs w:val="28"/>
        </w:rPr>
        <w:t>т. е. установления МДУ количества насекомых в 1 кг зерна.</w:t>
      </w:r>
    </w:p>
    <w:p w14:paraId="67AF8894" w14:textId="77777777" w:rsidR="000255D5" w:rsidRDefault="000255D5" w:rsidP="000255D5">
      <w:pPr>
        <w:ind w:firstLine="709"/>
        <w:jc w:val="both"/>
        <w:rPr>
          <w:sz w:val="28"/>
          <w:szCs w:val="28"/>
        </w:rPr>
      </w:pPr>
    </w:p>
    <w:p w14:paraId="1FB8D921" w14:textId="77777777" w:rsidR="000255D5" w:rsidRDefault="000255D5" w:rsidP="000255D5">
      <w:pPr>
        <w:jc w:val="both"/>
        <w:rPr>
          <w:sz w:val="28"/>
          <w:szCs w:val="28"/>
        </w:rPr>
      </w:pPr>
    </w:p>
    <w:p w14:paraId="631F0A7A" w14:textId="38E1D0E6" w:rsidR="00266D4D" w:rsidRDefault="00266D4D" w:rsidP="00266D4D">
      <w:pPr>
        <w:ind w:firstLine="709"/>
        <w:jc w:val="both"/>
        <w:rPr>
          <w:sz w:val="28"/>
          <w:szCs w:val="28"/>
        </w:rPr>
      </w:pPr>
    </w:p>
    <w:p w14:paraId="16B56118" w14:textId="77777777" w:rsidR="000255D5" w:rsidRDefault="00266D4D" w:rsidP="000255D5">
      <w:pPr>
        <w:ind w:firstLine="709"/>
        <w:jc w:val="both"/>
        <w:rPr>
          <w:b/>
          <w:bCs/>
          <w:sz w:val="28"/>
          <w:szCs w:val="28"/>
        </w:rPr>
      </w:pPr>
      <w:r w:rsidRPr="00266D4D">
        <w:rPr>
          <w:b/>
          <w:bCs/>
          <w:sz w:val="28"/>
          <w:szCs w:val="28"/>
        </w:rPr>
        <w:t xml:space="preserve">Практическая часть </w:t>
      </w:r>
    </w:p>
    <w:p w14:paraId="763A2140" w14:textId="77777777" w:rsidR="000255D5" w:rsidRDefault="000255D5" w:rsidP="000255D5">
      <w:pPr>
        <w:ind w:firstLine="709"/>
        <w:jc w:val="both"/>
        <w:rPr>
          <w:b/>
          <w:bCs/>
          <w:sz w:val="28"/>
          <w:szCs w:val="28"/>
        </w:rPr>
      </w:pPr>
    </w:p>
    <w:p w14:paraId="25B8E630" w14:textId="77777777" w:rsidR="000255D5" w:rsidRDefault="000255D5" w:rsidP="000255D5">
      <w:pPr>
        <w:ind w:firstLine="709"/>
        <w:jc w:val="both"/>
        <w:rPr>
          <w:b/>
          <w:bCs/>
          <w:sz w:val="28"/>
          <w:szCs w:val="28"/>
        </w:rPr>
      </w:pPr>
    </w:p>
    <w:p w14:paraId="22D7032B" w14:textId="77777777" w:rsidR="000255D5" w:rsidRDefault="000255D5" w:rsidP="000255D5">
      <w:pPr>
        <w:ind w:firstLine="709"/>
        <w:jc w:val="both"/>
        <w:rPr>
          <w:b/>
          <w:bCs/>
          <w:sz w:val="28"/>
          <w:szCs w:val="28"/>
        </w:rPr>
      </w:pPr>
    </w:p>
    <w:p w14:paraId="2073DB43" w14:textId="77777777" w:rsidR="000255D5" w:rsidRDefault="000255D5" w:rsidP="000255D5">
      <w:pPr>
        <w:ind w:firstLine="709"/>
        <w:jc w:val="both"/>
        <w:rPr>
          <w:b/>
          <w:bCs/>
          <w:sz w:val="28"/>
          <w:szCs w:val="28"/>
        </w:rPr>
      </w:pPr>
    </w:p>
    <w:p w14:paraId="5C7E52AD" w14:textId="77777777" w:rsidR="000255D5" w:rsidRPr="000255D5" w:rsidRDefault="000255D5" w:rsidP="000255D5">
      <w:pPr>
        <w:ind w:firstLine="709"/>
        <w:jc w:val="both"/>
        <w:rPr>
          <w:b/>
          <w:bCs/>
          <w:sz w:val="28"/>
          <w:szCs w:val="28"/>
        </w:rPr>
      </w:pPr>
      <w:r w:rsidRPr="000255D5">
        <w:rPr>
          <w:b/>
          <w:bCs/>
          <w:color w:val="343A40"/>
          <w:sz w:val="28"/>
          <w:szCs w:val="28"/>
        </w:rPr>
        <w:lastRenderedPageBreak/>
        <w:t>Из исследуемых силосов были отобраны  пробы зерна, в которых были  обнаружены:</w:t>
      </w:r>
    </w:p>
    <w:p w14:paraId="5811C58A" w14:textId="77777777" w:rsidR="000255D5" w:rsidRPr="000255D5" w:rsidRDefault="000255D5" w:rsidP="000255D5">
      <w:pPr>
        <w:ind w:firstLine="709"/>
        <w:jc w:val="both"/>
        <w:rPr>
          <w:b/>
          <w:bCs/>
          <w:sz w:val="28"/>
          <w:szCs w:val="28"/>
        </w:rPr>
      </w:pPr>
      <w:r w:rsidRPr="000255D5">
        <w:rPr>
          <w:color w:val="343A40"/>
          <w:sz w:val="28"/>
          <w:szCs w:val="28"/>
        </w:rPr>
        <w:t>1) Амбарный долгоносик (n1=7; n2= 0; n3=2).</w:t>
      </w:r>
    </w:p>
    <w:p w14:paraId="569BB8AE" w14:textId="77777777" w:rsidR="000255D5" w:rsidRPr="000255D5" w:rsidRDefault="000255D5" w:rsidP="000255D5">
      <w:pPr>
        <w:ind w:firstLine="709"/>
        <w:jc w:val="both"/>
        <w:rPr>
          <w:b/>
          <w:bCs/>
          <w:sz w:val="28"/>
          <w:szCs w:val="28"/>
        </w:rPr>
      </w:pPr>
      <w:r w:rsidRPr="000255D5">
        <w:rPr>
          <w:color w:val="343A40"/>
          <w:sz w:val="28"/>
          <w:szCs w:val="28"/>
        </w:rPr>
        <w:t>2)</w:t>
      </w:r>
      <w:proofErr w:type="spellStart"/>
      <w:r w:rsidRPr="000255D5">
        <w:rPr>
          <w:color w:val="343A40"/>
          <w:sz w:val="28"/>
          <w:szCs w:val="28"/>
        </w:rPr>
        <w:t>Булавоусый</w:t>
      </w:r>
      <w:proofErr w:type="spellEnd"/>
      <w:r w:rsidRPr="000255D5">
        <w:rPr>
          <w:color w:val="343A40"/>
          <w:sz w:val="28"/>
          <w:szCs w:val="28"/>
        </w:rPr>
        <w:t xml:space="preserve"> хрущак (n1=7; n2= 0; n3=2).</w:t>
      </w:r>
    </w:p>
    <w:p w14:paraId="1930691D" w14:textId="77777777" w:rsidR="000255D5" w:rsidRPr="000255D5" w:rsidRDefault="000255D5" w:rsidP="000255D5">
      <w:pPr>
        <w:ind w:firstLine="709"/>
        <w:jc w:val="both"/>
        <w:rPr>
          <w:b/>
          <w:bCs/>
          <w:sz w:val="28"/>
          <w:szCs w:val="28"/>
        </w:rPr>
      </w:pPr>
      <w:r w:rsidRPr="000255D5">
        <w:rPr>
          <w:color w:val="343A40"/>
          <w:sz w:val="28"/>
          <w:szCs w:val="28"/>
        </w:rPr>
        <w:t>3) Зерновой точильщик (n1=3; n2= 0; n3=2).</w:t>
      </w:r>
    </w:p>
    <w:p w14:paraId="4455F57E" w14:textId="77777777" w:rsidR="000255D5" w:rsidRDefault="000255D5" w:rsidP="000255D5">
      <w:pPr>
        <w:ind w:firstLine="709"/>
        <w:jc w:val="both"/>
        <w:rPr>
          <w:b/>
          <w:bCs/>
          <w:sz w:val="28"/>
          <w:szCs w:val="28"/>
        </w:rPr>
      </w:pPr>
      <w:r w:rsidRPr="000255D5">
        <w:rPr>
          <w:color w:val="343A40"/>
          <w:sz w:val="28"/>
          <w:szCs w:val="28"/>
        </w:rPr>
        <w:t>Температура зерна: в верхнем слое 30 градусов, в среднем слое 34 градусов, в нижнем слое  29 градусов.</w:t>
      </w:r>
    </w:p>
    <w:p w14:paraId="7AE6FAFE" w14:textId="77777777" w:rsidR="000255D5" w:rsidRDefault="000255D5" w:rsidP="000255D5">
      <w:pPr>
        <w:ind w:firstLine="709"/>
        <w:jc w:val="both"/>
        <w:rPr>
          <w:color w:val="343A40"/>
          <w:sz w:val="28"/>
          <w:szCs w:val="28"/>
        </w:rPr>
      </w:pPr>
      <w:r w:rsidRPr="000255D5">
        <w:rPr>
          <w:b/>
          <w:bCs/>
          <w:color w:val="343A40"/>
          <w:sz w:val="28"/>
          <w:szCs w:val="28"/>
        </w:rPr>
        <w:t>Задание:</w:t>
      </w:r>
      <w:r w:rsidRPr="000255D5">
        <w:rPr>
          <w:color w:val="343A40"/>
          <w:sz w:val="28"/>
          <w:szCs w:val="28"/>
        </w:rPr>
        <w:t xml:space="preserve"> Х с, </w:t>
      </w:r>
      <w:proofErr w:type="spellStart"/>
      <w:r w:rsidRPr="000255D5">
        <w:rPr>
          <w:color w:val="343A40"/>
          <w:sz w:val="28"/>
          <w:szCs w:val="28"/>
        </w:rPr>
        <w:t>Хвр</w:t>
      </w:r>
      <w:proofErr w:type="spellEnd"/>
      <w:r w:rsidRPr="000255D5">
        <w:rPr>
          <w:color w:val="343A40"/>
          <w:sz w:val="28"/>
          <w:szCs w:val="28"/>
        </w:rPr>
        <w:t xml:space="preserve">, Определить СПЗ, А, К </w:t>
      </w:r>
      <w:proofErr w:type="spellStart"/>
      <w:r w:rsidRPr="000255D5">
        <w:rPr>
          <w:color w:val="343A40"/>
          <w:sz w:val="28"/>
          <w:szCs w:val="28"/>
        </w:rPr>
        <w:t>у.ч</w:t>
      </w:r>
      <w:proofErr w:type="spellEnd"/>
      <w:r>
        <w:rPr>
          <w:color w:val="343A40"/>
          <w:sz w:val="28"/>
          <w:szCs w:val="28"/>
        </w:rPr>
        <w:t>.</w:t>
      </w:r>
    </w:p>
    <w:p w14:paraId="2FEFED4B" w14:textId="0A37CACD" w:rsidR="000255D5" w:rsidRDefault="000255D5" w:rsidP="000255D5">
      <w:pPr>
        <w:ind w:firstLine="709"/>
        <w:jc w:val="both"/>
        <w:rPr>
          <w:color w:val="343A40"/>
          <w:sz w:val="28"/>
          <w:szCs w:val="28"/>
        </w:rPr>
      </w:pPr>
      <w:r w:rsidRPr="000255D5">
        <w:rPr>
          <w:color w:val="343A40"/>
          <w:sz w:val="28"/>
          <w:szCs w:val="28"/>
        </w:rPr>
        <w:t>Составить прогноз развития вредителей и дать рекомендации по предупреждению их развития.</w:t>
      </w:r>
    </w:p>
    <w:p w14:paraId="196BDCF0" w14:textId="5A079B15" w:rsidR="000255D5" w:rsidRDefault="000255D5" w:rsidP="000255D5">
      <w:pPr>
        <w:ind w:firstLine="709"/>
        <w:jc w:val="both"/>
        <w:rPr>
          <w:color w:val="343A40"/>
          <w:sz w:val="28"/>
          <w:szCs w:val="28"/>
        </w:rPr>
      </w:pPr>
    </w:p>
    <w:p w14:paraId="70D561CC" w14:textId="75BFA07B" w:rsidR="000255D5" w:rsidRPr="00BD692C" w:rsidRDefault="00BD692C" w:rsidP="000255D5">
      <w:pPr>
        <w:ind w:firstLine="709"/>
        <w:jc w:val="both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Хс1=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7+0+2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2*3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=1,5 экз/кг</m:t>
          </m:r>
        </m:oMath>
      </m:oMathPara>
    </w:p>
    <w:p w14:paraId="0089FE1A" w14:textId="685471DD" w:rsidR="00BD692C" w:rsidRPr="00BD692C" w:rsidRDefault="00BD692C" w:rsidP="00BD692C">
      <w:pPr>
        <w:ind w:firstLine="709"/>
        <w:jc w:val="both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Хс2=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7+0+2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2*3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=1,5 экз/кг</m:t>
          </m:r>
        </m:oMath>
      </m:oMathPara>
    </w:p>
    <w:p w14:paraId="679E543C" w14:textId="29801655" w:rsidR="00BD692C" w:rsidRPr="00BD692C" w:rsidRDefault="00BD692C" w:rsidP="00BD692C">
      <w:pPr>
        <w:ind w:firstLine="709"/>
        <w:jc w:val="both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Хс3=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3+0+2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2*3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=0,8 экз/кг</m:t>
          </m:r>
        </m:oMath>
      </m:oMathPara>
    </w:p>
    <w:p w14:paraId="592F2421" w14:textId="31E58715" w:rsidR="00BD692C" w:rsidRDefault="00BD692C" w:rsidP="000255D5">
      <w:pPr>
        <w:ind w:firstLine="709"/>
        <w:jc w:val="both"/>
        <w:rPr>
          <w:b/>
          <w:bCs/>
          <w:sz w:val="28"/>
          <w:szCs w:val="28"/>
        </w:rPr>
      </w:pPr>
    </w:p>
    <w:p w14:paraId="4D7C000D" w14:textId="5686DE59" w:rsidR="00BD692C" w:rsidRPr="00BD692C" w:rsidRDefault="00BD692C" w:rsidP="000255D5">
      <w:pPr>
        <w:ind w:firstLine="709"/>
        <w:jc w:val="both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Хвр1=1,5*1,5=2,3 экз/кг</m:t>
          </m:r>
        </m:oMath>
      </m:oMathPara>
    </w:p>
    <w:p w14:paraId="220C2412" w14:textId="0F0CDC78" w:rsidR="00BD692C" w:rsidRPr="00BD692C" w:rsidRDefault="00BD692C" w:rsidP="00BD692C">
      <w:pPr>
        <w:ind w:firstLine="709"/>
        <w:jc w:val="both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Хвр2=1,5*0,4=0,6 экз/кг</m:t>
          </m:r>
        </m:oMath>
      </m:oMathPara>
    </w:p>
    <w:p w14:paraId="46D09105" w14:textId="7B729CCA" w:rsidR="00BD692C" w:rsidRPr="00BD692C" w:rsidRDefault="00BD692C" w:rsidP="00BD692C">
      <w:pPr>
        <w:ind w:firstLine="709"/>
        <w:jc w:val="both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Хвр3=0,8*1,7=1,4 экз/кг</m:t>
          </m:r>
        </m:oMath>
      </m:oMathPara>
    </w:p>
    <w:p w14:paraId="2BE37F80" w14:textId="41A49390" w:rsidR="00BD692C" w:rsidRPr="00BD692C" w:rsidRDefault="00BD692C" w:rsidP="00BD692C">
      <w:pPr>
        <w:ind w:firstLine="709"/>
        <w:jc w:val="both"/>
        <w:rPr>
          <w:iCs/>
          <w:sz w:val="28"/>
          <w:szCs w:val="28"/>
        </w:rPr>
      </w:pPr>
    </w:p>
    <w:p w14:paraId="6BF87DA9" w14:textId="76F5F03C" w:rsidR="00BD692C" w:rsidRPr="00BD692C" w:rsidRDefault="00BD692C" w:rsidP="00BD692C">
      <w:pPr>
        <w:ind w:firstLine="709"/>
        <w:jc w:val="both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СПЗ=2,3+0,6+1,4=4,3экз/кг</m:t>
          </m:r>
        </m:oMath>
      </m:oMathPara>
    </w:p>
    <w:p w14:paraId="540E1B91" w14:textId="2F4F4A1F" w:rsidR="00BD692C" w:rsidRPr="00BD692C" w:rsidRDefault="00BD692C" w:rsidP="00BD692C">
      <w:pPr>
        <w:ind w:firstLine="709"/>
        <w:jc w:val="both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К уч.=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2,3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=1,3</m:t>
          </m:r>
        </m:oMath>
      </m:oMathPara>
    </w:p>
    <w:p w14:paraId="695AAB77" w14:textId="5DEF97B2" w:rsidR="00BD692C" w:rsidRPr="00BD692C" w:rsidRDefault="00BD692C" w:rsidP="00BD692C">
      <w:pPr>
        <w:ind w:firstLine="709"/>
        <w:jc w:val="both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К уч.=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=5</m:t>
          </m:r>
        </m:oMath>
      </m:oMathPara>
    </w:p>
    <w:p w14:paraId="2DAA944E" w14:textId="6BC730CE" w:rsidR="00BD692C" w:rsidRPr="00885CFB" w:rsidRDefault="00BD692C" w:rsidP="00BD692C">
      <w:pPr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К уч.=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1,4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=2,1</m:t>
          </m:r>
        </m:oMath>
      </m:oMathPara>
    </w:p>
    <w:p w14:paraId="53A82F45" w14:textId="762A3B36" w:rsidR="00885CFB" w:rsidRDefault="00885CFB" w:rsidP="00BD692C">
      <w:pPr>
        <w:ind w:firstLine="709"/>
        <w:jc w:val="both"/>
        <w:rPr>
          <w:sz w:val="28"/>
          <w:szCs w:val="28"/>
        </w:rPr>
      </w:pPr>
    </w:p>
    <w:p w14:paraId="4D2E7BF4" w14:textId="77777777" w:rsidR="00885CFB" w:rsidRPr="00BD692C" w:rsidRDefault="00885CFB" w:rsidP="00BD692C">
      <w:pPr>
        <w:ind w:firstLine="709"/>
        <w:jc w:val="both"/>
        <w:rPr>
          <w:iCs/>
          <w:sz w:val="28"/>
          <w:szCs w:val="28"/>
        </w:rPr>
      </w:pPr>
    </w:p>
    <w:p w14:paraId="32C5DD4A" w14:textId="77777777" w:rsidR="00885CFB" w:rsidRDefault="00885CFB" w:rsidP="00885CFB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По номограммам определили, что 3 степень заражения каждым вредителями: амбарным долгоносиком через 2,5 дня; </w:t>
      </w:r>
      <w:proofErr w:type="spellStart"/>
      <w:r>
        <w:rPr>
          <w:iCs/>
          <w:sz w:val="28"/>
          <w:szCs w:val="28"/>
        </w:rPr>
        <w:t>булавоусым</w:t>
      </w:r>
      <w:proofErr w:type="spellEnd"/>
      <w:r>
        <w:rPr>
          <w:iCs/>
          <w:sz w:val="28"/>
          <w:szCs w:val="28"/>
        </w:rPr>
        <w:t xml:space="preserve"> хрущаком через 5 дней; зерновым точильщиком через 2,5 дня. </w:t>
      </w:r>
    </w:p>
    <w:p w14:paraId="03B7375B" w14:textId="77777777" w:rsidR="00885CFB" w:rsidRDefault="00885CFB" w:rsidP="00885CFB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Поскольку СПЗ не превышает МДУ зерно можно брать на продовольственные цели без подсортировки, следовательно А не рассчитывается.</w:t>
      </w:r>
    </w:p>
    <w:p w14:paraId="2846B82E" w14:textId="18208413" w:rsidR="00885CFB" w:rsidRDefault="00885CFB" w:rsidP="00BD692C">
      <w:pPr>
        <w:ind w:firstLine="709"/>
        <w:jc w:val="both"/>
        <w:rPr>
          <w:iCs/>
          <w:sz w:val="28"/>
          <w:szCs w:val="28"/>
        </w:rPr>
      </w:pPr>
    </w:p>
    <w:p w14:paraId="7C1739F2" w14:textId="216A090C" w:rsidR="00885CFB" w:rsidRPr="00BD692C" w:rsidRDefault="00885CFB" w:rsidP="00BD692C">
      <w:pPr>
        <w:ind w:firstLine="709"/>
        <w:jc w:val="both"/>
        <w:rPr>
          <w:iCs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65A77CEB" wp14:editId="40E316F5">
            <wp:simplePos x="0" y="0"/>
            <wp:positionH relativeFrom="column">
              <wp:posOffset>499110</wp:posOffset>
            </wp:positionH>
            <wp:positionV relativeFrom="paragraph">
              <wp:posOffset>0</wp:posOffset>
            </wp:positionV>
            <wp:extent cx="5601970" cy="3180080"/>
            <wp:effectExtent l="0" t="0" r="0" b="1270"/>
            <wp:wrapTight wrapText="bothSides">
              <wp:wrapPolygon edited="0">
                <wp:start x="0" y="0"/>
                <wp:lineTo x="0" y="21479"/>
                <wp:lineTo x="21522" y="21479"/>
                <wp:lineTo x="2152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970" cy="318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0829C5" w14:textId="3BCC9401" w:rsidR="00C2217C" w:rsidRDefault="00885CFB" w:rsidP="00BD692C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Рисунок 6.1 – Номограмма прогноза численности прогнозов в зерне </w:t>
      </w:r>
    </w:p>
    <w:p w14:paraId="6EB63016" w14:textId="5E5FB107" w:rsidR="00C2217C" w:rsidRDefault="00C2217C" w:rsidP="00BD692C">
      <w:pPr>
        <w:ind w:firstLine="709"/>
        <w:jc w:val="both"/>
        <w:rPr>
          <w:iCs/>
          <w:sz w:val="28"/>
          <w:szCs w:val="28"/>
        </w:rPr>
      </w:pPr>
    </w:p>
    <w:p w14:paraId="18174F42" w14:textId="7279E9D6" w:rsidR="00C2217C" w:rsidRPr="00F43FA1" w:rsidRDefault="00C2217C" w:rsidP="00BD692C">
      <w:pPr>
        <w:ind w:firstLine="709"/>
        <w:jc w:val="both"/>
        <w:rPr>
          <w:b/>
          <w:bCs/>
          <w:iCs/>
          <w:sz w:val="28"/>
          <w:szCs w:val="28"/>
        </w:rPr>
      </w:pPr>
      <w:r w:rsidRPr="00F43FA1">
        <w:rPr>
          <w:b/>
          <w:bCs/>
          <w:iCs/>
          <w:sz w:val="28"/>
          <w:szCs w:val="28"/>
        </w:rPr>
        <w:t xml:space="preserve">Вывод </w:t>
      </w:r>
    </w:p>
    <w:p w14:paraId="4A0CB1D9" w14:textId="640FBC74" w:rsidR="00C2217C" w:rsidRDefault="00C2217C" w:rsidP="00BD692C">
      <w:pPr>
        <w:ind w:firstLine="709"/>
        <w:jc w:val="both"/>
        <w:rPr>
          <w:iCs/>
          <w:sz w:val="28"/>
          <w:szCs w:val="28"/>
        </w:rPr>
      </w:pPr>
    </w:p>
    <w:p w14:paraId="4ABD9A30" w14:textId="66D0FA6D" w:rsidR="00C2217C" w:rsidRDefault="00C2217C" w:rsidP="00BD692C">
      <w:pPr>
        <w:ind w:firstLine="709"/>
        <w:jc w:val="both"/>
        <w:rPr>
          <w:iCs/>
          <w:sz w:val="28"/>
          <w:szCs w:val="28"/>
        </w:rPr>
      </w:pPr>
    </w:p>
    <w:p w14:paraId="5BF8E291" w14:textId="125ABFC7" w:rsidR="000255D5" w:rsidRDefault="00C2217C" w:rsidP="000255D5">
      <w:pPr>
        <w:ind w:firstLine="709"/>
        <w:jc w:val="both"/>
        <w:rPr>
          <w:b/>
          <w:bCs/>
          <w:sz w:val="28"/>
          <w:szCs w:val="28"/>
        </w:rPr>
      </w:pPr>
      <w:r>
        <w:rPr>
          <w:iCs/>
          <w:sz w:val="28"/>
          <w:szCs w:val="28"/>
        </w:rPr>
        <w:t xml:space="preserve">Определили, что </w:t>
      </w:r>
      <w:r w:rsidR="00631BB9">
        <w:rPr>
          <w:iCs/>
          <w:sz w:val="28"/>
          <w:szCs w:val="28"/>
        </w:rPr>
        <w:t xml:space="preserve">в данный момент степень  зараженности </w:t>
      </w:r>
      <w:r w:rsidR="00631BB9">
        <w:rPr>
          <w:iCs/>
          <w:sz w:val="28"/>
          <w:szCs w:val="28"/>
          <w:lang w:val="en-US"/>
        </w:rPr>
        <w:t>II</w:t>
      </w:r>
      <w:r w:rsidR="00631BB9">
        <w:rPr>
          <w:iCs/>
          <w:sz w:val="28"/>
          <w:szCs w:val="28"/>
        </w:rPr>
        <w:t>, следовательно стоит продезинфицировать зерно и хранить.</w:t>
      </w:r>
    </w:p>
    <w:p w14:paraId="2F2D6A1F" w14:textId="77777777" w:rsidR="000255D5" w:rsidRPr="000255D5" w:rsidRDefault="000255D5" w:rsidP="000255D5">
      <w:pPr>
        <w:ind w:firstLine="709"/>
        <w:jc w:val="both"/>
        <w:rPr>
          <w:b/>
          <w:bCs/>
          <w:sz w:val="28"/>
          <w:szCs w:val="28"/>
        </w:rPr>
      </w:pPr>
    </w:p>
    <w:sectPr w:rsidR="000255D5" w:rsidRPr="000255D5" w:rsidSect="003C3390">
      <w:headerReference w:type="default" r:id="rId8"/>
      <w:footerReference w:type="default" r:id="rId9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D937F" w14:textId="77777777" w:rsidR="00BF33F9" w:rsidRDefault="00BF33F9" w:rsidP="00AE1DBC">
      <w:r>
        <w:separator/>
      </w:r>
    </w:p>
  </w:endnote>
  <w:endnote w:type="continuationSeparator" w:id="0">
    <w:p w14:paraId="4AB8F763" w14:textId="77777777" w:rsidR="00BF33F9" w:rsidRDefault="00BF33F9" w:rsidP="00AE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ST type B">
    <w:altName w:val="Calibri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36299" w14:textId="77777777" w:rsidR="003C3390" w:rsidRPr="00FA16E1" w:rsidRDefault="003C3390" w:rsidP="00B00F8B">
    <w:pPr>
      <w:contextualSpacing/>
      <w:jc w:val="center"/>
      <w:rPr>
        <w:sz w:val="28"/>
        <w:szCs w:val="28"/>
      </w:rPr>
    </w:pPr>
  </w:p>
  <w:p w14:paraId="037A8C2C" w14:textId="77777777" w:rsidR="003C3390" w:rsidRDefault="003C33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960A5" w14:textId="77777777" w:rsidR="00BF33F9" w:rsidRDefault="00BF33F9" w:rsidP="00AE1DBC">
      <w:r>
        <w:separator/>
      </w:r>
    </w:p>
  </w:footnote>
  <w:footnote w:type="continuationSeparator" w:id="0">
    <w:p w14:paraId="070B16F7" w14:textId="77777777" w:rsidR="00BF33F9" w:rsidRDefault="00BF33F9" w:rsidP="00AE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3A4A1" w14:textId="77777777" w:rsidR="003C3390" w:rsidRDefault="003C3390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0500C40" wp14:editId="09F2D2CA">
              <wp:simplePos x="0" y="0"/>
              <wp:positionH relativeFrom="column">
                <wp:posOffset>-62392</wp:posOffset>
              </wp:positionH>
              <wp:positionV relativeFrom="paragraph">
                <wp:posOffset>-241300</wp:posOffset>
              </wp:positionV>
              <wp:extent cx="6663690" cy="10285095"/>
              <wp:effectExtent l="0" t="0" r="22860" b="20955"/>
              <wp:wrapNone/>
              <wp:docPr id="153" name="Группа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3690" cy="10285095"/>
                        <a:chOff x="1118" y="300"/>
                        <a:chExt cx="10494" cy="16146"/>
                      </a:xfrm>
                    </wpg:grpSpPr>
                    <wps:wsp>
                      <wps:cNvPr id="154" name="Freeform 2"/>
                      <wps:cNvSpPr>
                        <a:spLocks noChangeAspect="1"/>
                      </wps:cNvSpPr>
                      <wps:spPr bwMode="auto">
                        <a:xfrm>
                          <a:off x="11610" y="308"/>
                          <a:ext cx="2" cy="15834"/>
                        </a:xfrm>
                        <a:custGeom>
                          <a:avLst/>
                          <a:gdLst>
                            <a:gd name="T0" fmla="*/ 0 w 2"/>
                            <a:gd name="T1" fmla="*/ 0 h 15938"/>
                            <a:gd name="T2" fmla="*/ 2 w 2"/>
                            <a:gd name="T3" fmla="*/ 15834 h 15938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2" h="15938">
                              <a:moveTo>
                                <a:pt x="0" y="0"/>
                              </a:moveTo>
                              <a:lnTo>
                                <a:pt x="2" y="1593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" name="Rectangle 3"/>
                      <wps:cNvSpPr>
                        <a:spLocks noChangeAspect="1" noChangeArrowheads="1"/>
                      </wps:cNvSpPr>
                      <wps:spPr bwMode="auto">
                        <a:xfrm>
                          <a:off x="11038" y="15602"/>
                          <a:ext cx="574" cy="386"/>
                        </a:xfrm>
                        <a:prstGeom prst="rect">
                          <a:avLst/>
                        </a:prstGeom>
                        <a:noFill/>
                        <a:ln w="1714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4A93842" w14:textId="77777777" w:rsidR="003C3390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  <w:t>Лист</w:t>
                            </w:r>
                          </w:p>
                          <w:p w14:paraId="0ADFFB98" w14:textId="77777777" w:rsidR="003C3390" w:rsidRPr="00E427F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6" name="Freeform 4"/>
                      <wps:cNvSpPr>
                        <a:spLocks noChangeAspect="1"/>
                      </wps:cNvSpPr>
                      <wps:spPr bwMode="auto">
                        <a:xfrm>
                          <a:off x="1118" y="307"/>
                          <a:ext cx="10483" cy="2"/>
                        </a:xfrm>
                        <a:custGeom>
                          <a:avLst/>
                          <a:gdLst>
                            <a:gd name="T0" fmla="*/ 0 w 10483"/>
                            <a:gd name="T1" fmla="*/ 0 h 2"/>
                            <a:gd name="T2" fmla="*/ 10483 w 10483"/>
                            <a:gd name="T3" fmla="*/ 2 h 2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483" h="2">
                              <a:moveTo>
                                <a:pt x="0" y="0"/>
                              </a:moveTo>
                              <a:lnTo>
                                <a:pt x="10483" y="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" name="Freeform 5"/>
                      <wps:cNvSpPr>
                        <a:spLocks noChangeAspect="1"/>
                      </wps:cNvSpPr>
                      <wps:spPr bwMode="auto">
                        <a:xfrm>
                          <a:off x="1118" y="300"/>
                          <a:ext cx="1" cy="16146"/>
                        </a:xfrm>
                        <a:custGeom>
                          <a:avLst/>
                          <a:gdLst>
                            <a:gd name="T0" fmla="*/ 0 w 1"/>
                            <a:gd name="T1" fmla="*/ 0 h 16104"/>
                            <a:gd name="T2" fmla="*/ 1 w 1"/>
                            <a:gd name="T3" fmla="*/ 16146 h 16104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" h="16104">
                              <a:moveTo>
                                <a:pt x="0" y="0"/>
                              </a:moveTo>
                              <a:lnTo>
                                <a:pt x="1" y="16104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8" name="Rectangle 6"/>
                      <wps:cNvSpPr>
                        <a:spLocks noChangeAspect="1" noChangeArrowheads="1"/>
                      </wps:cNvSpPr>
                      <wps:spPr bwMode="auto">
                        <a:xfrm>
                          <a:off x="11038" y="15988"/>
                          <a:ext cx="574" cy="4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B353D" w14:textId="204A6943" w:rsidR="003C3390" w:rsidRDefault="003C3390" w:rsidP="003C3390">
                            <w:pPr>
                              <w:widowControl w:val="0"/>
                              <w:jc w:val="center"/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</w:pPr>
                          </w:p>
                          <w:p w14:paraId="61B502A9" w14:textId="77777777" w:rsidR="00631BB9" w:rsidRPr="004840D8" w:rsidRDefault="00631BB9" w:rsidP="003C3390">
                            <w:pPr>
                              <w:widowControl w:val="0"/>
                              <w:jc w:val="center"/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</w:pPr>
                          </w:p>
                        </w:txbxContent>
                      </wps:txbx>
                      <wps:bodyPr rot="0" vert="horz" wrap="square" lIns="12700" tIns="36000" rIns="12700" bIns="12700" anchor="t" anchorCtr="0" upright="1">
                        <a:noAutofit/>
                      </wps:bodyPr>
                    </wps:wsp>
                    <wps:wsp>
                      <wps:cNvPr id="159" name="Freeform 7"/>
                      <wps:cNvSpPr>
                        <a:spLocks noChangeAspect="1"/>
                      </wps:cNvSpPr>
                      <wps:spPr bwMode="auto">
                        <a:xfrm>
                          <a:off x="1122" y="16440"/>
                          <a:ext cx="10485" cy="6"/>
                        </a:xfrm>
                        <a:custGeom>
                          <a:avLst/>
                          <a:gdLst>
                            <a:gd name="T0" fmla="*/ 0 w 10485"/>
                            <a:gd name="T1" fmla="*/ 6 h 6"/>
                            <a:gd name="T2" fmla="*/ 10485 w 10485"/>
                            <a:gd name="T3" fmla="*/ 0 h 6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485" h="6">
                              <a:moveTo>
                                <a:pt x="0" y="6"/>
                              </a:moveTo>
                              <a:lnTo>
                                <a:pt x="10485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500C40" id="Группа 153" o:spid="_x0000_s1026" style="position:absolute;margin-left:-4.9pt;margin-top:-19pt;width:524.7pt;height:809.85pt;z-index:251659776" coordorigin="1118,300" coordsize="10494,16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">
              <v:shape id="Freeform 2" o:spid="_x0000_s1027" style="position:absolute;left:11610;top:308;width:2;height:15834;visibility:visible;mso-wrap-style:square;v-text-anchor:top" coordsize="2,15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" path="m,l2,15938e" strokeweight="1.35pt">
                <v:stroke startarrowwidth="narrow" startarrowlength="short" endarrowwidth="narrow" endarrowlength="short"/>
                <v:path arrowok="t" o:connecttype="custom" o:connectlocs="0,0;2,15731" o:connectangles="0,0"/>
                <o:lock v:ext="edit" aspectratio="t"/>
              </v:shape>
              <v:rect id="Rectangle 3" o:spid="_x0000_s1028" style="position:absolute;left:11038;top:15602;width:574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" filled="f" strokeweight="1.35pt">
                <o:lock v:ext="edit" aspectratio="t"/>
                <v:textbox inset="1pt,1pt,1pt,1pt">
                  <w:txbxContent>
                    <w:p w14:paraId="24A93842" w14:textId="77777777" w:rsidR="003C3390" w:rsidRDefault="003C3390" w:rsidP="003C3390">
                      <w:pP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  <w:t>Лист</w:t>
                      </w:r>
                    </w:p>
                    <w:p w14:paraId="0ADFFB98" w14:textId="77777777" w:rsidR="003C3390" w:rsidRPr="00E427F7" w:rsidRDefault="003C3390" w:rsidP="003C3390">
                      <w:pP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shape id="Freeform 4" o:spid="_x0000_s1029" style="position:absolute;left:1118;top:307;width:10483;height:2;visibility:visible;mso-wrap-style:square;v-text-anchor:top" coordsize="104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" path="m,l10483,2e" strokeweight="1.35pt">
                <v:stroke startarrowwidth="narrow" startarrowlength="short" endarrowwidth="narrow" endarrowlength="short"/>
                <v:path arrowok="t" o:connecttype="custom" o:connectlocs="0,0;10483,2" o:connectangles="0,0"/>
                <o:lock v:ext="edit" aspectratio="t"/>
              </v:shape>
              <v:shape id="Freeform 5" o:spid="_x0000_s1030" style="position:absolute;left:1118;top:300;width:1;height:16146;visibility:visible;mso-wrap-style:square;v-text-anchor:top" coordsize="1,16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" path="m,l1,16104e" strokeweight="1.35pt">
                <v:stroke startarrowwidth="narrow" startarrowlength="short" endarrowwidth="narrow" endarrowlength="short"/>
                <v:path arrowok="t" o:connecttype="custom" o:connectlocs="0,0;1,16188" o:connectangles="0,0"/>
                <o:lock v:ext="edit" aspectratio="t"/>
              </v:shape>
              <v:rect id="Rectangle 6" o:spid="_x0000_s1031" style="position:absolute;left:11038;top:15988;width:574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" strokeweight="1.35pt">
                <o:lock v:ext="edit" aspectratio="t"/>
                <v:textbox inset="1pt,1mm,1pt,1pt">
                  <w:txbxContent>
                    <w:p w14:paraId="678B353D" w14:textId="204A6943" w:rsidR="003C3390" w:rsidRDefault="003C3390" w:rsidP="003C3390">
                      <w:pPr>
                        <w:widowControl w:val="0"/>
                        <w:jc w:val="center"/>
                        <w:rPr>
                          <w:rFonts w:ascii="GOST type B" w:hAnsi="GOST type B"/>
                          <w:i/>
                          <w:position w:val="-14"/>
                        </w:rPr>
                      </w:pPr>
                    </w:p>
                    <w:p w14:paraId="61B502A9" w14:textId="77777777" w:rsidR="00631BB9" w:rsidRPr="004840D8" w:rsidRDefault="00631BB9" w:rsidP="003C3390">
                      <w:pPr>
                        <w:widowControl w:val="0"/>
                        <w:jc w:val="center"/>
                        <w:rPr>
                          <w:rFonts w:ascii="GOST type B" w:hAnsi="GOST type B"/>
                          <w:i/>
                          <w:position w:val="-14"/>
                        </w:rPr>
                      </w:pPr>
                    </w:p>
                  </w:txbxContent>
                </v:textbox>
              </v:rect>
              <v:shape id="Freeform 7" o:spid="_x0000_s1032" style="position:absolute;left:1122;top:16440;width:10485;height:6;visibility:visible;mso-wrap-style:square;v-text-anchor:top" coordsize="10485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" path="m,6l10485,e" strokeweight="1.35pt">
                <v:stroke startarrowwidth="narrow" startarrowlength="short" endarrowwidth="narrow" endarrowlength="short"/>
                <v:path arrowok="t" o:connecttype="custom" o:connectlocs="0,6;10485,0" o:connectangles="0,0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5E3"/>
    <w:rsid w:val="00004238"/>
    <w:rsid w:val="00020FBB"/>
    <w:rsid w:val="000255D5"/>
    <w:rsid w:val="000315A7"/>
    <w:rsid w:val="00036B73"/>
    <w:rsid w:val="000578A9"/>
    <w:rsid w:val="000625D3"/>
    <w:rsid w:val="00075EB9"/>
    <w:rsid w:val="00092284"/>
    <w:rsid w:val="000A3E40"/>
    <w:rsid w:val="000C1963"/>
    <w:rsid w:val="000E67EE"/>
    <w:rsid w:val="00101BB6"/>
    <w:rsid w:val="001118B5"/>
    <w:rsid w:val="00116413"/>
    <w:rsid w:val="001174A8"/>
    <w:rsid w:val="00121681"/>
    <w:rsid w:val="00121696"/>
    <w:rsid w:val="00125272"/>
    <w:rsid w:val="001260CB"/>
    <w:rsid w:val="00130EF9"/>
    <w:rsid w:val="00174EB3"/>
    <w:rsid w:val="001C3428"/>
    <w:rsid w:val="001D00E9"/>
    <w:rsid w:val="001D70D6"/>
    <w:rsid w:val="001E5526"/>
    <w:rsid w:val="001F1712"/>
    <w:rsid w:val="002107C0"/>
    <w:rsid w:val="002364AE"/>
    <w:rsid w:val="0023734A"/>
    <w:rsid w:val="00237BC2"/>
    <w:rsid w:val="00257756"/>
    <w:rsid w:val="00266D4D"/>
    <w:rsid w:val="00271707"/>
    <w:rsid w:val="00284E0F"/>
    <w:rsid w:val="00290E17"/>
    <w:rsid w:val="002C2D5B"/>
    <w:rsid w:val="002E043E"/>
    <w:rsid w:val="002E3853"/>
    <w:rsid w:val="002F4541"/>
    <w:rsid w:val="00305A43"/>
    <w:rsid w:val="003312FF"/>
    <w:rsid w:val="00377868"/>
    <w:rsid w:val="003939B1"/>
    <w:rsid w:val="003B2F5D"/>
    <w:rsid w:val="003B7A17"/>
    <w:rsid w:val="003C3390"/>
    <w:rsid w:val="004016DC"/>
    <w:rsid w:val="00402541"/>
    <w:rsid w:val="00405269"/>
    <w:rsid w:val="00413C33"/>
    <w:rsid w:val="00454EC5"/>
    <w:rsid w:val="00466255"/>
    <w:rsid w:val="004A1A03"/>
    <w:rsid w:val="004C5091"/>
    <w:rsid w:val="004E713B"/>
    <w:rsid w:val="004F166B"/>
    <w:rsid w:val="0050772D"/>
    <w:rsid w:val="00513C52"/>
    <w:rsid w:val="00572398"/>
    <w:rsid w:val="005937A2"/>
    <w:rsid w:val="00594E92"/>
    <w:rsid w:val="005A79DF"/>
    <w:rsid w:val="005C515C"/>
    <w:rsid w:val="005D22EA"/>
    <w:rsid w:val="005E67F8"/>
    <w:rsid w:val="005E7881"/>
    <w:rsid w:val="005F1B7E"/>
    <w:rsid w:val="00620E70"/>
    <w:rsid w:val="00631BB9"/>
    <w:rsid w:val="00631CF3"/>
    <w:rsid w:val="006379AC"/>
    <w:rsid w:val="00643C6F"/>
    <w:rsid w:val="00660229"/>
    <w:rsid w:val="006C6345"/>
    <w:rsid w:val="006E77C0"/>
    <w:rsid w:val="006F5335"/>
    <w:rsid w:val="006F581E"/>
    <w:rsid w:val="007032CD"/>
    <w:rsid w:val="007045F9"/>
    <w:rsid w:val="00717F22"/>
    <w:rsid w:val="00731E57"/>
    <w:rsid w:val="00745753"/>
    <w:rsid w:val="00760C3E"/>
    <w:rsid w:val="007665BD"/>
    <w:rsid w:val="0077241D"/>
    <w:rsid w:val="007A6351"/>
    <w:rsid w:val="007B6AA2"/>
    <w:rsid w:val="007D24A8"/>
    <w:rsid w:val="007F02E0"/>
    <w:rsid w:val="007F0DCB"/>
    <w:rsid w:val="007F1CC9"/>
    <w:rsid w:val="007F34AF"/>
    <w:rsid w:val="00825E05"/>
    <w:rsid w:val="008501ED"/>
    <w:rsid w:val="00860323"/>
    <w:rsid w:val="00883BE8"/>
    <w:rsid w:val="00885CFB"/>
    <w:rsid w:val="0089002F"/>
    <w:rsid w:val="0089460E"/>
    <w:rsid w:val="008A27BE"/>
    <w:rsid w:val="008B2C97"/>
    <w:rsid w:val="008C7043"/>
    <w:rsid w:val="008D0BE1"/>
    <w:rsid w:val="008E75BE"/>
    <w:rsid w:val="00936CF8"/>
    <w:rsid w:val="009650EA"/>
    <w:rsid w:val="00986CCE"/>
    <w:rsid w:val="009A7C35"/>
    <w:rsid w:val="009B5190"/>
    <w:rsid w:val="009C71EA"/>
    <w:rsid w:val="009D0A4A"/>
    <w:rsid w:val="00A24473"/>
    <w:rsid w:val="00A340C4"/>
    <w:rsid w:val="00A62499"/>
    <w:rsid w:val="00A7117D"/>
    <w:rsid w:val="00A829F0"/>
    <w:rsid w:val="00A870D0"/>
    <w:rsid w:val="00AB005D"/>
    <w:rsid w:val="00AB5E41"/>
    <w:rsid w:val="00AB606C"/>
    <w:rsid w:val="00AC4F70"/>
    <w:rsid w:val="00AD3FE9"/>
    <w:rsid w:val="00AE1DBC"/>
    <w:rsid w:val="00B00F8B"/>
    <w:rsid w:val="00B170C3"/>
    <w:rsid w:val="00B35161"/>
    <w:rsid w:val="00B67819"/>
    <w:rsid w:val="00B90F46"/>
    <w:rsid w:val="00BA5E99"/>
    <w:rsid w:val="00BD5D57"/>
    <w:rsid w:val="00BD692C"/>
    <w:rsid w:val="00BF33F9"/>
    <w:rsid w:val="00C027AF"/>
    <w:rsid w:val="00C2217C"/>
    <w:rsid w:val="00C821FF"/>
    <w:rsid w:val="00C9347B"/>
    <w:rsid w:val="00CA05E3"/>
    <w:rsid w:val="00CA7CF6"/>
    <w:rsid w:val="00CC5617"/>
    <w:rsid w:val="00CD5729"/>
    <w:rsid w:val="00CD6BFD"/>
    <w:rsid w:val="00CF4605"/>
    <w:rsid w:val="00D02DB2"/>
    <w:rsid w:val="00D140A9"/>
    <w:rsid w:val="00D4700B"/>
    <w:rsid w:val="00D50848"/>
    <w:rsid w:val="00DA5B7A"/>
    <w:rsid w:val="00DB7308"/>
    <w:rsid w:val="00DE51C1"/>
    <w:rsid w:val="00DE6CE5"/>
    <w:rsid w:val="00E04F90"/>
    <w:rsid w:val="00E23823"/>
    <w:rsid w:val="00E35DA7"/>
    <w:rsid w:val="00E37F73"/>
    <w:rsid w:val="00E711AB"/>
    <w:rsid w:val="00E91824"/>
    <w:rsid w:val="00E946FE"/>
    <w:rsid w:val="00EC2AB1"/>
    <w:rsid w:val="00ED2A1E"/>
    <w:rsid w:val="00EF2C8D"/>
    <w:rsid w:val="00F10E71"/>
    <w:rsid w:val="00F43FA1"/>
    <w:rsid w:val="00F445AA"/>
    <w:rsid w:val="00F61A9B"/>
    <w:rsid w:val="00F87027"/>
    <w:rsid w:val="00FA120D"/>
    <w:rsid w:val="00FA16E1"/>
    <w:rsid w:val="00FA2B5B"/>
    <w:rsid w:val="00FE3462"/>
    <w:rsid w:val="00FE63A8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A54398"/>
  <w15:docId w15:val="{37714028-ABD8-43A0-936D-24F181A4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6D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7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E1DB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uiPriority w:val="99"/>
    <w:locked/>
    <w:rsid w:val="00AE1DBC"/>
    <w:rPr>
      <w:rFonts w:cs="Times New Roman"/>
    </w:rPr>
  </w:style>
  <w:style w:type="paragraph" w:styleId="a6">
    <w:name w:val="footer"/>
    <w:basedOn w:val="a"/>
    <w:link w:val="a7"/>
    <w:uiPriority w:val="99"/>
    <w:rsid w:val="00AE1D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AE1DBC"/>
    <w:rPr>
      <w:rFonts w:cs="Times New Roman"/>
    </w:rPr>
  </w:style>
  <w:style w:type="character" w:styleId="a8">
    <w:name w:val="Placeholder Text"/>
    <w:uiPriority w:val="99"/>
    <w:semiHidden/>
    <w:rsid w:val="002E3853"/>
    <w:rPr>
      <w:rFonts w:cs="Times New Roman"/>
      <w:color w:val="808080"/>
    </w:rPr>
  </w:style>
  <w:style w:type="paragraph" w:styleId="a9">
    <w:name w:val="List Paragraph"/>
    <w:basedOn w:val="a"/>
    <w:uiPriority w:val="99"/>
    <w:qFormat/>
    <w:rsid w:val="005077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4016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4016D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CA7CF6"/>
    <w:rPr>
      <w:color w:val="0000FF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F445AA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locked/>
    <w:rsid w:val="00F445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56692-C00C-4641-8D4F-BCE5138B4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мвидео</dc:creator>
  <cp:keywords/>
  <dc:description/>
  <cp:lastModifiedBy>Лохонова Татьяна Сергеевна</cp:lastModifiedBy>
  <cp:revision>5</cp:revision>
  <cp:lastPrinted>2021-06-02T05:13:00Z</cp:lastPrinted>
  <dcterms:created xsi:type="dcterms:W3CDTF">2021-06-01T20:54:00Z</dcterms:created>
  <dcterms:modified xsi:type="dcterms:W3CDTF">2021-06-03T16:07:00Z</dcterms:modified>
</cp:coreProperties>
</file>